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187FC2" w:rsidRPr="00593573" w:rsidRDefault="00187FC2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1131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2017 года</w:t>
      </w:r>
    </w:p>
    <w:p w:rsidR="00187FC2" w:rsidRPr="00DB5C1F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187FC2" w:rsidRPr="00DB5C1F">
        <w:trPr>
          <w:tblHeader/>
        </w:trPr>
        <w:tc>
          <w:tcPr>
            <w:tcW w:w="675" w:type="dxa"/>
            <w:vAlign w:val="center"/>
          </w:tcPr>
          <w:p w:rsidR="00187FC2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F2436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B70C7C" w:rsidRDefault="00892356" w:rsidP="00892356"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353D9F" w:rsidRDefault="00892356" w:rsidP="00892356"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187FC2" w:rsidRPr="007F3DF9" w:rsidRDefault="00187FC2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0F0C7B" w:rsidRDefault="00892356" w:rsidP="00892356">
            <w:pPr>
              <w:jc w:val="both"/>
            </w:pPr>
            <w:r>
              <w:t>-</w:t>
            </w:r>
          </w:p>
        </w:tc>
      </w:tr>
      <w:tr w:rsidR="00187FC2" w:rsidRPr="00DB5C1F" w:rsidTr="003C043C">
        <w:trPr>
          <w:trHeight w:val="901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187FC2" w:rsidRPr="007F3DF9" w:rsidRDefault="00187FC2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743664" w:rsidRDefault="00892356" w:rsidP="00FE1F73">
            <w:pPr>
              <w:rPr>
                <w:highlight w:val="yellow"/>
              </w:rPr>
            </w:pPr>
            <w:r>
              <w:t>-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187FC2" w:rsidRPr="00DB5C1F" w:rsidTr="009057B7">
        <w:trPr>
          <w:trHeight w:val="1786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187FC2" w:rsidRPr="009F6C38" w:rsidRDefault="00892356" w:rsidP="00892356">
            <w:pPr>
              <w:rPr>
                <w:highlight w:val="yellow"/>
              </w:rPr>
            </w:pPr>
            <w: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6474BD" w:rsidRDefault="00187FC2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187FC2" w:rsidRPr="00375B3E" w:rsidRDefault="00187FC2" w:rsidP="009F6C38">
            <w:pPr>
              <w:rPr>
                <w:i/>
                <w:iCs/>
              </w:rPr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187FC2" w:rsidRPr="00880F2D" w:rsidRDefault="00187FC2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187FC2" w:rsidRPr="00880F2D" w:rsidRDefault="00187FC2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892356" w:rsidRPr="00FC618F" w:rsidRDefault="00892356" w:rsidP="00892356">
            <w:pPr>
              <w:tabs>
                <w:tab w:val="left" w:pos="540"/>
              </w:tabs>
              <w:jc w:val="both"/>
            </w:pPr>
            <w:r>
              <w:t>-</w:t>
            </w:r>
          </w:p>
          <w:p w:rsidR="00187FC2" w:rsidRPr="00FC618F" w:rsidRDefault="00187FC2" w:rsidP="00B8347F">
            <w:pPr>
              <w:tabs>
                <w:tab w:val="left" w:pos="540"/>
              </w:tabs>
              <w:jc w:val="both"/>
            </w:pPr>
          </w:p>
        </w:tc>
      </w:tr>
      <w:tr w:rsidR="00187FC2" w:rsidRPr="00DB5C1F">
        <w:trPr>
          <w:trHeight w:val="27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187FC2" w:rsidRPr="00B556B3" w:rsidRDefault="00187FC2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187FC2" w:rsidRPr="002A46A7" w:rsidRDefault="00187FC2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FE1F73" w:rsidRPr="003D0F48" w:rsidRDefault="00892356" w:rsidP="003D0F48">
            <w:pPr>
              <w:jc w:val="both"/>
            </w:pPr>
            <w:r>
              <w:t>-</w:t>
            </w:r>
          </w:p>
          <w:p w:rsidR="00187FC2" w:rsidRPr="00A52394" w:rsidRDefault="00187FC2" w:rsidP="00B8347F">
            <w:pPr>
              <w:jc w:val="both"/>
            </w:pPr>
          </w:p>
        </w:tc>
      </w:tr>
      <w:tr w:rsidR="00187FC2" w:rsidRPr="00DB5C1F" w:rsidTr="0030345D">
        <w:trPr>
          <w:trHeight w:val="1650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lastRenderedPageBreak/>
              <w:t>5.3</w:t>
            </w:r>
          </w:p>
        </w:tc>
        <w:tc>
          <w:tcPr>
            <w:tcW w:w="7655" w:type="dxa"/>
          </w:tcPr>
          <w:p w:rsidR="00187FC2" w:rsidRPr="00DB5C1F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Pr="00F11521" w:rsidRDefault="00187FC2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87FC2" w:rsidRPr="00DB5C1F">
        <w:trPr>
          <w:trHeight w:val="267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187FC2" w:rsidRDefault="00187FC2" w:rsidP="009A4557">
            <w:r>
              <w:t>процедур закупок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47965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rPr>
          <w:trHeight w:val="765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187FC2" w:rsidRDefault="00187FC2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187FC2" w:rsidRPr="000E4034" w:rsidRDefault="00187FC2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EB5E8E" w:rsidRDefault="00892356" w:rsidP="00EB5E8E">
            <w:pPr>
              <w:jc w:val="both"/>
            </w:pPr>
            <w:r>
              <w:t>-</w:t>
            </w:r>
          </w:p>
          <w:p w:rsidR="00187FC2" w:rsidRPr="00FD1AFB" w:rsidRDefault="00187FC2" w:rsidP="009D1A47">
            <w:pPr>
              <w:jc w:val="both"/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187FC2" w:rsidRDefault="00187FC2" w:rsidP="009A4557">
            <w:r>
              <w:t>закупок у единственного поставщика, подрядчика, исполнителя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EB5E8E" w:rsidRDefault="00892356" w:rsidP="00EB5E8E">
            <w:pPr>
              <w:jc w:val="both"/>
            </w:pPr>
            <w:r>
              <w:t>-</w:t>
            </w:r>
          </w:p>
          <w:p w:rsidR="00187FC2" w:rsidRPr="00205652" w:rsidRDefault="00187FC2" w:rsidP="00185B17">
            <w:pPr>
              <w:jc w:val="both"/>
            </w:pPr>
          </w:p>
        </w:tc>
      </w:tr>
      <w:tr w:rsidR="00187FC2" w:rsidRPr="00DB5C1F" w:rsidTr="00375B3E">
        <w:trPr>
          <w:trHeight w:val="521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187FC2" w:rsidRDefault="00187FC2" w:rsidP="009A4557">
            <w:r>
              <w:t>исполнения контракта</w:t>
            </w:r>
          </w:p>
          <w:p w:rsidR="00187FC2" w:rsidRPr="0013096E" w:rsidRDefault="00187FC2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EB5E8E" w:rsidRPr="00A622DA" w:rsidRDefault="00892356" w:rsidP="00EB5E8E">
            <w:pPr>
              <w:ind w:firstLine="34"/>
              <w:jc w:val="both"/>
              <w:rPr>
                <w:color w:val="000000"/>
              </w:rPr>
            </w:pPr>
            <w:r>
              <w:t>-</w:t>
            </w:r>
          </w:p>
          <w:p w:rsidR="00187FC2" w:rsidRPr="00A52394" w:rsidRDefault="00187FC2" w:rsidP="00185B17">
            <w:pPr>
              <w:ind w:firstLine="34"/>
              <w:jc w:val="both"/>
            </w:pPr>
          </w:p>
        </w:tc>
      </w:tr>
      <w:tr w:rsidR="00187FC2" w:rsidRPr="00DB5C1F" w:rsidTr="009057B7">
        <w:trPr>
          <w:trHeight w:val="405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187FC2" w:rsidRPr="00A52394" w:rsidRDefault="00187FC2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C75302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Default="00892356" w:rsidP="0069185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187FC2" w:rsidRPr="006C0E32" w:rsidRDefault="00187FC2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187FC2" w:rsidRPr="00DB5C1F" w:rsidTr="00690F18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187FC2" w:rsidRPr="00F3215C" w:rsidRDefault="00187FC2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E03047" w:rsidRDefault="00892356" w:rsidP="000B07B1">
            <w:pPr>
              <w:jc w:val="both"/>
            </w:pPr>
            <w:r>
              <w:t>-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187FC2" w:rsidRPr="00DB5C1F" w:rsidTr="000B07B1">
        <w:trPr>
          <w:trHeight w:val="146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lastRenderedPageBreak/>
              <w:t>7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781599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Default="000B07B1" w:rsidP="00FE1F73">
            <w:pPr>
              <w:jc w:val="both"/>
            </w:pPr>
          </w:p>
          <w:p w:rsidR="00187FC2" w:rsidRPr="000634D0" w:rsidRDefault="00892356" w:rsidP="00FE1F73">
            <w:pPr>
              <w:jc w:val="both"/>
            </w:pPr>
            <w:r>
              <w:t>-</w:t>
            </w:r>
          </w:p>
        </w:tc>
      </w:tr>
      <w:tr w:rsidR="00187FC2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F24362" w:rsidRDefault="00187FC2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187FC2" w:rsidRPr="00781599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F11521" w:rsidRDefault="00892356" w:rsidP="00691853">
            <w:pPr>
              <w:jc w:val="both"/>
              <w:rPr>
                <w:i/>
                <w:iCs/>
              </w:rPr>
            </w:pPr>
            <w:r>
              <w:t>-</w:t>
            </w:r>
          </w:p>
        </w:tc>
      </w:tr>
      <w:tr w:rsidR="00187FC2" w:rsidRPr="00DB5C1F">
        <w:tc>
          <w:tcPr>
            <w:tcW w:w="15588" w:type="dxa"/>
            <w:gridSpan w:val="3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DB5C1F" w:rsidRDefault="00892356" w:rsidP="00691853">
            <w:pPr>
              <w:jc w:val="both"/>
              <w:rPr>
                <w:i/>
                <w:iCs/>
              </w:rPr>
            </w:pPr>
            <w:r>
              <w:t>-</w:t>
            </w:r>
            <w:bookmarkStart w:id="0" w:name="_GoBack"/>
            <w:bookmarkEnd w:id="0"/>
          </w:p>
        </w:tc>
      </w:tr>
    </w:tbl>
    <w:p w:rsidR="00187FC2" w:rsidRPr="0004328D" w:rsidRDefault="00187FC2" w:rsidP="00B556B3">
      <w:pPr>
        <w:pStyle w:val="a6"/>
        <w:ind w:left="0"/>
        <w:rPr>
          <w:sz w:val="2"/>
          <w:szCs w:val="2"/>
        </w:rPr>
      </w:pPr>
    </w:p>
    <w:sectPr w:rsidR="00187FC2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892356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892356"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DFC"/>
    <w:rsid w:val="000278CE"/>
    <w:rsid w:val="0004328D"/>
    <w:rsid w:val="000634D0"/>
    <w:rsid w:val="00073F52"/>
    <w:rsid w:val="00090F62"/>
    <w:rsid w:val="000B07B1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1605"/>
    <w:rsid w:val="00223F17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F4810"/>
    <w:rsid w:val="005243A0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74BD"/>
    <w:rsid w:val="00652760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61CC"/>
    <w:rsid w:val="00B21B6A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D0056"/>
    <w:rsid w:val="00CE418A"/>
    <w:rsid w:val="00CF312D"/>
    <w:rsid w:val="00D02859"/>
    <w:rsid w:val="00D0579B"/>
    <w:rsid w:val="00D24414"/>
    <w:rsid w:val="00D47965"/>
    <w:rsid w:val="00D5078E"/>
    <w:rsid w:val="00D5698E"/>
    <w:rsid w:val="00D65930"/>
    <w:rsid w:val="00D70A0A"/>
    <w:rsid w:val="00D80F34"/>
    <w:rsid w:val="00D818F2"/>
    <w:rsid w:val="00D90060"/>
    <w:rsid w:val="00D952B9"/>
    <w:rsid w:val="00DA5DE8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3</cp:revision>
  <cp:lastPrinted>2015-07-08T03:53:00Z</cp:lastPrinted>
  <dcterms:created xsi:type="dcterms:W3CDTF">2017-10-11T08:13:00Z</dcterms:created>
  <dcterms:modified xsi:type="dcterms:W3CDTF">2017-10-11T08:19:00Z</dcterms:modified>
</cp:coreProperties>
</file>